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C08" w:rsidRDefault="004C0C08" w:rsidP="004C0C08">
      <w:pPr>
        <w:tabs>
          <w:tab w:val="left" w:pos="7560"/>
        </w:tabs>
        <w:ind w:leftChars="284" w:left="1876" w:hangingChars="400" w:hanging="128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</w:t>
      </w:r>
    </w:p>
    <w:p w:rsidR="004C0C08" w:rsidRPr="007A1C0D" w:rsidRDefault="004C0C08" w:rsidP="004C0C08">
      <w:pPr>
        <w:jc w:val="center"/>
        <w:rPr>
          <w:rFonts w:ascii="方正小标宋简体" w:eastAsia="方正小标宋简体"/>
          <w:sz w:val="44"/>
          <w:szCs w:val="44"/>
        </w:rPr>
      </w:pPr>
      <w:r w:rsidRPr="00423F23">
        <w:rPr>
          <w:rFonts w:ascii="方正小标宋简体" w:eastAsia="方正小标宋简体" w:hAnsi="宋体" w:cs="Tahoma" w:hint="eastAsia"/>
          <w:bCs/>
          <w:color w:val="000000"/>
          <w:kern w:val="0"/>
          <w:sz w:val="44"/>
          <w:szCs w:val="44"/>
        </w:rPr>
        <w:t>仿制药参比制剂</w:t>
      </w:r>
      <w:r>
        <w:rPr>
          <w:rFonts w:ascii="方正小标宋简体" w:eastAsia="方正小标宋简体" w:hAnsi="宋体" w:cs="Tahoma" w:hint="eastAsia"/>
          <w:bCs/>
          <w:color w:val="000000"/>
          <w:kern w:val="0"/>
          <w:sz w:val="44"/>
          <w:szCs w:val="44"/>
        </w:rPr>
        <w:t>目录</w:t>
      </w:r>
      <w:r w:rsidRPr="00423F23">
        <w:rPr>
          <w:rFonts w:ascii="方正小标宋简体" w:eastAsia="方正小标宋简体" w:hAnsi="宋体" w:cs="Tahoma" w:hint="eastAsia"/>
          <w:bCs/>
          <w:color w:val="000000"/>
          <w:kern w:val="0"/>
          <w:sz w:val="44"/>
          <w:szCs w:val="44"/>
        </w:rPr>
        <w:t>（第一批）</w:t>
      </w:r>
    </w:p>
    <w:p w:rsidR="004C0C08" w:rsidRDefault="004C0C08" w:rsidP="004C0C08">
      <w:pPr>
        <w:rPr>
          <w:rFonts w:ascii="黑体" w:eastAsia="黑体"/>
          <w:sz w:val="32"/>
          <w:szCs w:val="32"/>
        </w:rPr>
      </w:pPr>
    </w:p>
    <w:tbl>
      <w:tblPr>
        <w:tblW w:w="15057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4"/>
        <w:gridCol w:w="1761"/>
        <w:gridCol w:w="2790"/>
        <w:gridCol w:w="1686"/>
        <w:gridCol w:w="1276"/>
        <w:gridCol w:w="3118"/>
        <w:gridCol w:w="1701"/>
        <w:gridCol w:w="2001"/>
      </w:tblGrid>
      <w:tr w:rsidR="004C0C08" w:rsidRPr="00C04C0C" w:rsidTr="0032306B">
        <w:trPr>
          <w:trHeight w:val="285"/>
          <w:tblHeader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黑体" w:eastAsia="黑体" w:hAnsi="黑体" w:cs="Tahoma"/>
                <w:bCs/>
                <w:color w:val="000000"/>
                <w:kern w:val="0"/>
                <w:sz w:val="24"/>
              </w:rPr>
            </w:pPr>
            <w:r w:rsidRPr="00C04C0C">
              <w:rPr>
                <w:rFonts w:ascii="黑体" w:eastAsia="黑体" w:hAnsi="黑体" w:cs="Tahoma" w:hint="eastAsia"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黑体" w:eastAsia="黑体" w:hAnsi="黑体" w:cs="Tahoma"/>
                <w:bCs/>
                <w:color w:val="000000"/>
                <w:kern w:val="0"/>
                <w:sz w:val="24"/>
              </w:rPr>
            </w:pPr>
            <w:r w:rsidRPr="00C04C0C">
              <w:rPr>
                <w:rFonts w:ascii="黑体" w:eastAsia="黑体" w:hAnsi="黑体" w:cs="Tahoma"/>
                <w:bCs/>
                <w:color w:val="000000"/>
                <w:kern w:val="0"/>
                <w:sz w:val="24"/>
              </w:rPr>
              <w:t>药品通用名称</w:t>
            </w:r>
          </w:p>
        </w:tc>
        <w:tc>
          <w:tcPr>
            <w:tcW w:w="2790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黑体" w:eastAsia="黑体" w:hAnsi="黑体" w:cs="Tahoma"/>
                <w:bCs/>
                <w:color w:val="000000"/>
                <w:kern w:val="0"/>
                <w:sz w:val="24"/>
              </w:rPr>
            </w:pPr>
            <w:r w:rsidRPr="00C04C0C">
              <w:rPr>
                <w:rFonts w:ascii="黑体" w:eastAsia="黑体" w:hAnsi="黑体" w:cs="Tahoma"/>
                <w:bCs/>
                <w:color w:val="000000"/>
                <w:kern w:val="0"/>
                <w:sz w:val="24"/>
              </w:rPr>
              <w:t>英文名称/商品名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黑体" w:eastAsia="黑体" w:hAnsi="黑体" w:cs="Tahoma"/>
                <w:bCs/>
                <w:color w:val="000000"/>
                <w:kern w:val="0"/>
                <w:sz w:val="24"/>
              </w:rPr>
            </w:pPr>
            <w:r w:rsidRPr="00C04C0C">
              <w:rPr>
                <w:rFonts w:ascii="黑体" w:eastAsia="黑体" w:hAnsi="黑体" w:cs="Tahoma"/>
                <w:bCs/>
                <w:color w:val="000000"/>
                <w:kern w:val="0"/>
                <w:sz w:val="24"/>
              </w:rPr>
              <w:t>规格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黑体" w:eastAsia="黑体" w:hAnsi="黑体" w:cs="Tahoma"/>
                <w:bCs/>
                <w:color w:val="000000"/>
                <w:kern w:val="0"/>
                <w:sz w:val="24"/>
              </w:rPr>
            </w:pPr>
            <w:r w:rsidRPr="00C04C0C">
              <w:rPr>
                <w:rFonts w:ascii="黑体" w:eastAsia="黑体" w:hAnsi="黑体" w:cs="Tahoma"/>
                <w:bCs/>
                <w:color w:val="000000"/>
                <w:kern w:val="0"/>
                <w:sz w:val="24"/>
              </w:rPr>
              <w:t>剂型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黑体" w:eastAsia="黑体" w:hAnsi="黑体" w:cs="Tahoma"/>
                <w:bCs/>
                <w:color w:val="000000"/>
                <w:kern w:val="0"/>
                <w:sz w:val="24"/>
              </w:rPr>
            </w:pPr>
            <w:r w:rsidRPr="00C04C0C">
              <w:rPr>
                <w:rFonts w:ascii="黑体" w:eastAsia="黑体" w:hAnsi="黑体" w:cs="Tahoma"/>
                <w:bCs/>
                <w:color w:val="000000"/>
                <w:kern w:val="0"/>
                <w:sz w:val="24"/>
              </w:rPr>
              <w:t>持证商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黑体" w:eastAsia="黑体" w:hAnsi="黑体" w:cs="Tahoma"/>
                <w:bCs/>
                <w:color w:val="000000"/>
                <w:kern w:val="0"/>
                <w:sz w:val="24"/>
              </w:rPr>
            </w:pPr>
            <w:r w:rsidRPr="00C04C0C">
              <w:rPr>
                <w:rFonts w:ascii="黑体" w:eastAsia="黑体" w:hAnsi="黑体" w:cs="Tahoma"/>
                <w:bCs/>
                <w:color w:val="000000"/>
                <w:kern w:val="0"/>
                <w:sz w:val="24"/>
              </w:rPr>
              <w:t>备注1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黑体" w:eastAsia="黑体" w:hAnsi="黑体" w:cs="Tahoma"/>
                <w:bCs/>
                <w:color w:val="000000"/>
                <w:kern w:val="0"/>
                <w:sz w:val="24"/>
              </w:rPr>
            </w:pPr>
            <w:r w:rsidRPr="00C04C0C">
              <w:rPr>
                <w:rFonts w:ascii="黑体" w:eastAsia="黑体" w:hAnsi="黑体" w:cs="Tahoma"/>
                <w:bCs/>
                <w:color w:val="000000"/>
                <w:kern w:val="0"/>
                <w:sz w:val="24"/>
              </w:rPr>
              <w:t>备注2</w:t>
            </w:r>
          </w:p>
        </w:tc>
      </w:tr>
      <w:tr w:rsidR="004C0C08" w:rsidRPr="00C04C0C" w:rsidTr="0032306B">
        <w:trPr>
          <w:trHeight w:val="855"/>
          <w:tblHeader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>1-1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 w:hint="eastAsia"/>
                <w:color w:val="000000"/>
                <w:kern w:val="0"/>
                <w:sz w:val="24"/>
              </w:rPr>
              <w:t>盐酸胺碘酮片</w:t>
            </w:r>
          </w:p>
        </w:tc>
        <w:tc>
          <w:tcPr>
            <w:tcW w:w="2790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>Amiodarone Hydrochloride Tablets/Cordarone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>0.2g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 xml:space="preserve">片剂 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>Sanofi-Aventis France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 xml:space="preserve">原研进口 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C0C08" w:rsidRPr="00C04C0C" w:rsidTr="0032306B">
        <w:trPr>
          <w:trHeight w:val="570"/>
          <w:tblHeader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>1-2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>阿卡波糖片</w:t>
            </w:r>
          </w:p>
        </w:tc>
        <w:tc>
          <w:tcPr>
            <w:tcW w:w="2790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>Acarbose Tablets/Glucobay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>50mg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 xml:space="preserve">片剂 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>Bayer Vital GmbH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 xml:space="preserve">原研进口 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C0C08" w:rsidRPr="00C04C0C" w:rsidTr="0032306B">
        <w:trPr>
          <w:trHeight w:val="570"/>
          <w:tblHeader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>1-3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 xml:space="preserve">尼莫地平片 </w:t>
            </w:r>
          </w:p>
        </w:tc>
        <w:tc>
          <w:tcPr>
            <w:tcW w:w="2790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>Nimodipine Tablets/Nimotop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 xml:space="preserve">30mg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 xml:space="preserve">片剂 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 xml:space="preserve">Bayer Vital GmbH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 xml:space="preserve">原研进口 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C0C08" w:rsidRPr="00C04C0C" w:rsidTr="0032306B">
        <w:trPr>
          <w:trHeight w:val="855"/>
          <w:tblHeader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>1-4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>头孢呋辛酯片</w:t>
            </w:r>
          </w:p>
        </w:tc>
        <w:tc>
          <w:tcPr>
            <w:tcW w:w="2790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>Cefuroxime Axetil Tablets/Ceftin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>按头孢呋辛(C16H16N4O8S)计0.125g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 xml:space="preserve">片剂 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>GlaxoSmithKline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>美国橙皮书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C0C08" w:rsidRPr="00C04C0C" w:rsidTr="0032306B">
        <w:trPr>
          <w:trHeight w:val="855"/>
          <w:tblHeader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>1-5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>头孢呋辛酯片</w:t>
            </w:r>
          </w:p>
        </w:tc>
        <w:tc>
          <w:tcPr>
            <w:tcW w:w="2790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>Cefuroxime Axetil Tablets/Zinacef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>按头孢呋辛(C16H16N4O8S)计0.25g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 xml:space="preserve">片剂 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>Glaxo Wellcome UK Limited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 xml:space="preserve">原研进口 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C0C08" w:rsidRPr="00C04C0C" w:rsidTr="0032306B">
        <w:trPr>
          <w:trHeight w:val="570"/>
          <w:tblHeader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>1-6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>辛伐他汀片</w:t>
            </w:r>
          </w:p>
        </w:tc>
        <w:tc>
          <w:tcPr>
            <w:tcW w:w="2790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>Simvastatin Tablets/Zocor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>10mg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 xml:space="preserve">片剂 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>Merck Sharp &amp; Dohme (Australia) Pty. Ltd.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 xml:space="preserve">原研进口 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C0C08" w:rsidRPr="00C04C0C" w:rsidTr="0032306B">
        <w:trPr>
          <w:trHeight w:val="570"/>
          <w:tblHeader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>1-7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>辛伐他汀片</w:t>
            </w:r>
          </w:p>
        </w:tc>
        <w:tc>
          <w:tcPr>
            <w:tcW w:w="2790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>Simvastatin Tablets/Zocor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>20mg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 xml:space="preserve">片剂 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>Merck Sharp &amp; Dohme B.V.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 xml:space="preserve">原研进口 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C0C08" w:rsidRPr="00C04C0C" w:rsidTr="0032306B">
        <w:trPr>
          <w:trHeight w:val="570"/>
          <w:tblHeader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>1-8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>盐酸氨溴索片</w:t>
            </w:r>
          </w:p>
        </w:tc>
        <w:tc>
          <w:tcPr>
            <w:tcW w:w="2790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>Ambroxol Hydrochloride Tablets/Mucosolvan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>30mg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 xml:space="preserve">片剂 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>Boehringer Ingelheim France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 xml:space="preserve">原研进口 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C0C08" w:rsidRPr="00C04C0C" w:rsidTr="0032306B">
        <w:trPr>
          <w:trHeight w:val="570"/>
          <w:tblHeader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lastRenderedPageBreak/>
              <w:t>1-9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>聚乙二醇4000散</w:t>
            </w:r>
          </w:p>
        </w:tc>
        <w:tc>
          <w:tcPr>
            <w:tcW w:w="2790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>Macrogol 4000 powder/Forlax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>10g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>散剂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>Ipsen Pharma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 xml:space="preserve">原研进口 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C0C08" w:rsidRPr="00C04C0C" w:rsidTr="0032306B">
        <w:trPr>
          <w:trHeight w:val="570"/>
          <w:tblHeader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>1-10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>醋酸去氨加压素片</w:t>
            </w:r>
          </w:p>
        </w:tc>
        <w:tc>
          <w:tcPr>
            <w:tcW w:w="2790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>Desmopressin Acetate Tablets/Minirin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 xml:space="preserve">0.1mg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>片剂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 xml:space="preserve">Ferring AG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>原研进口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C0C08" w:rsidRPr="00C04C0C" w:rsidTr="0032306B">
        <w:trPr>
          <w:trHeight w:val="570"/>
          <w:tblHeader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>1-11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>醋酸去氨加压素片</w:t>
            </w:r>
          </w:p>
        </w:tc>
        <w:tc>
          <w:tcPr>
            <w:tcW w:w="2790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>Desmopressin Acetate Tablets/Minirin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 xml:space="preserve">0.2mg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>片剂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 xml:space="preserve">Ferring AG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>原研进口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C0C08" w:rsidRPr="00C04C0C" w:rsidTr="0032306B">
        <w:trPr>
          <w:trHeight w:val="570"/>
          <w:tblHeader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>1-12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>富马酸比索洛尔片</w:t>
            </w:r>
          </w:p>
        </w:tc>
        <w:tc>
          <w:tcPr>
            <w:tcW w:w="2790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>Bisoprolol Fumarate Tablets/ Concor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>2.5mg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>片剂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>Merck Serono GmbH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>原研进口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C0C08" w:rsidRPr="00C04C0C" w:rsidTr="0032306B">
        <w:trPr>
          <w:trHeight w:val="570"/>
          <w:tblHeader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>1-13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>富马酸比索洛尔片</w:t>
            </w:r>
          </w:p>
        </w:tc>
        <w:tc>
          <w:tcPr>
            <w:tcW w:w="2790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>Bisoprolol Fumarate Tablets/ Concor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>5mg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>片剂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>Merck Serono GmbH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>原研进口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C0C08" w:rsidRPr="00C04C0C" w:rsidTr="0032306B">
        <w:trPr>
          <w:trHeight w:val="570"/>
          <w:tblHeader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>1-14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>白消安片</w:t>
            </w:r>
          </w:p>
        </w:tc>
        <w:tc>
          <w:tcPr>
            <w:tcW w:w="2790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>Busulfan Tablets/Myleran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>2mg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>片剂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>Aspen Pharmacare Australia Pty Ltd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>原研进口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C0C08" w:rsidRPr="00C04C0C" w:rsidTr="0032306B">
        <w:trPr>
          <w:trHeight w:val="570"/>
          <w:tblHeader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>1-15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>富马酸喹硫平片</w:t>
            </w:r>
          </w:p>
        </w:tc>
        <w:tc>
          <w:tcPr>
            <w:tcW w:w="2790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>Quetiapine Fumarate Tablets/Seroquel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>25mg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>片剂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>AstraZeneca UK Limited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>原研进口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C0C08" w:rsidRPr="00C04C0C" w:rsidTr="0032306B">
        <w:trPr>
          <w:trHeight w:val="570"/>
          <w:tblHeader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>1-16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>富马酸喹硫平片</w:t>
            </w:r>
          </w:p>
        </w:tc>
        <w:tc>
          <w:tcPr>
            <w:tcW w:w="2790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>Quetiapine Fumarate Tablets/Seroquel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>0.1g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>片剂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>AstraZeneca UK Limited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>原研进口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C0C08" w:rsidRPr="00C04C0C" w:rsidTr="0032306B">
        <w:trPr>
          <w:trHeight w:val="855"/>
          <w:tblHeader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>1-17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>醋酸甲羟孕酮片</w:t>
            </w:r>
          </w:p>
        </w:tc>
        <w:tc>
          <w:tcPr>
            <w:tcW w:w="2790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 xml:space="preserve">Medroxyprogesterone Acetate Tablets/Provera 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>0.1g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>片剂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>Pfizer SA/NV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>原研进口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C0C08" w:rsidRPr="00C04C0C" w:rsidTr="0032306B">
        <w:trPr>
          <w:trHeight w:val="855"/>
          <w:tblHeader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>1-18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>醋酸甲羟孕酮片</w:t>
            </w:r>
          </w:p>
        </w:tc>
        <w:tc>
          <w:tcPr>
            <w:tcW w:w="2790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 xml:space="preserve">Medroxyprogesterone Acetate Tablets/Provera 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>0.25g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>片剂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>Pfizer Italia s.r.l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>欧盟上市（产地：意大利）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C0C08" w:rsidRPr="00C04C0C" w:rsidTr="0032306B">
        <w:trPr>
          <w:trHeight w:val="1425"/>
          <w:tblHeader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>1-19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>阿莫西林克拉维酸钾片</w:t>
            </w:r>
          </w:p>
        </w:tc>
        <w:tc>
          <w:tcPr>
            <w:tcW w:w="2790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 xml:space="preserve">Amoxicillin and Clavulanate Potassium Tablets/Augmentin 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>0.375g（C16H19N3O5S 0.25g与C8H9NO5 0.125g）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>片剂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>Beecham Group Plc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>欧盟上市（产地：英国；上市国家：英国）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C0C08" w:rsidRPr="00C04C0C" w:rsidTr="0032306B">
        <w:trPr>
          <w:trHeight w:val="1140"/>
          <w:tblHeader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lastRenderedPageBreak/>
              <w:t>1-20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>阿莫西林克拉维酸钾片</w:t>
            </w:r>
          </w:p>
        </w:tc>
        <w:tc>
          <w:tcPr>
            <w:tcW w:w="2790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>Amoxicillin and Clavulanate Potassium Tablets/Augmentin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>0.625g（C16H19N3O5S 0.5g与C8H9NO5 0.125g）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>片剂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>Beecham Group Plc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>原研进口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C0C08" w:rsidRPr="00C04C0C" w:rsidTr="0032306B">
        <w:trPr>
          <w:trHeight w:val="1425"/>
          <w:tblHeader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>1-21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>阿莫西林克拉维酸钾片</w:t>
            </w:r>
          </w:p>
        </w:tc>
        <w:tc>
          <w:tcPr>
            <w:tcW w:w="2790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>Amoxicillin and Clavulanate Potassium Tablets/Augmentin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>1g（C16H19N3O5S 0.875g与C8H9NO5 0.125g）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>片剂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>Beecham Group Plc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>原研进口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C0C08" w:rsidRPr="00C04C0C" w:rsidTr="0032306B">
        <w:trPr>
          <w:trHeight w:val="570"/>
          <w:tblHeader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>1-22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>格列美脲片</w:t>
            </w:r>
          </w:p>
        </w:tc>
        <w:tc>
          <w:tcPr>
            <w:tcW w:w="2790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>Glimepiride Tablets/Amaryl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 xml:space="preserve">1mg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 xml:space="preserve">片剂 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>Sanofi-Aventis Deutschland GmbH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 xml:space="preserve">原研进口 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C0C08" w:rsidRPr="00C04C0C" w:rsidTr="0032306B">
        <w:trPr>
          <w:trHeight w:val="570"/>
          <w:tblHeader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>1-23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>格列美脲片</w:t>
            </w:r>
          </w:p>
        </w:tc>
        <w:tc>
          <w:tcPr>
            <w:tcW w:w="2790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>Glimepiride Tablets/Amaryl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>2mg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 xml:space="preserve">片剂 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>Sanofi-Aventis Deutschland GmbH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 xml:space="preserve">原研进口 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C0C08" w:rsidRPr="00C04C0C" w:rsidTr="0032306B">
        <w:trPr>
          <w:trHeight w:val="855"/>
          <w:tblHeader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>1-24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>环孢素软胶囊</w:t>
            </w:r>
          </w:p>
        </w:tc>
        <w:tc>
          <w:tcPr>
            <w:tcW w:w="2790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>Ciclosporin Soft Capsules/Sandimmun Neoral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>10mg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>胶囊剂（软胶囊）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 xml:space="preserve">Novartis Pharma Schweiz AG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 xml:space="preserve">原研进口 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C0C08" w:rsidRPr="00C04C0C" w:rsidTr="0032306B">
        <w:trPr>
          <w:trHeight w:val="855"/>
          <w:tblHeader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>1-25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>环孢素软胶囊</w:t>
            </w:r>
          </w:p>
        </w:tc>
        <w:tc>
          <w:tcPr>
            <w:tcW w:w="2790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>Ciclosporin Soft Capsules/Sandimmun Neoral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>25mg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>胶囊剂（软胶囊）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 xml:space="preserve">Novartis Pharma Schweiz AG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 xml:space="preserve">原研进口 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C0C08" w:rsidRPr="00C04C0C" w:rsidTr="0032306B">
        <w:trPr>
          <w:trHeight w:val="855"/>
          <w:tblHeader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>1-26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>环孢素软胶囊</w:t>
            </w:r>
          </w:p>
        </w:tc>
        <w:tc>
          <w:tcPr>
            <w:tcW w:w="2790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>Ciclosporin Soft Capsules/Sandimmun Neoral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>50mg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>胶囊剂（软胶囊）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 xml:space="preserve">Novartis Pharma Schweiz AG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 xml:space="preserve">原研进口 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C0C08" w:rsidRPr="00C04C0C" w:rsidTr="0032306B">
        <w:trPr>
          <w:trHeight w:val="570"/>
          <w:tblHeader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>1-27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>甲巯咪唑片</w:t>
            </w:r>
          </w:p>
        </w:tc>
        <w:tc>
          <w:tcPr>
            <w:tcW w:w="2790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>Thiamazole Tablets/Thyrozol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>5mg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 xml:space="preserve">片剂 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>Merck Serono GmbH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 xml:space="preserve">原研进口 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C0C08" w:rsidRPr="00C04C0C" w:rsidTr="0032306B">
        <w:trPr>
          <w:trHeight w:val="570"/>
          <w:tblHeader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>1-28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 xml:space="preserve">硫酸氢氯吡格雷片 </w:t>
            </w:r>
          </w:p>
        </w:tc>
        <w:tc>
          <w:tcPr>
            <w:tcW w:w="2790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>Clopidogrel Hydrogen Sulphate Tablets/Plavix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>75mg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 xml:space="preserve">片剂 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>Sanofi Clir SNC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 xml:space="preserve">原研进口 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C0C08" w:rsidRPr="00C04C0C" w:rsidTr="0032306B">
        <w:trPr>
          <w:trHeight w:val="855"/>
          <w:tblHeader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lastRenderedPageBreak/>
              <w:t>1-29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>硝酸甘油舌下片</w:t>
            </w:r>
          </w:p>
        </w:tc>
        <w:tc>
          <w:tcPr>
            <w:tcW w:w="2790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>Nitroglycerin Sublingual Tablets/ Nitrostat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>0.5mg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>片剂（舌下片）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>Pfizer INC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 xml:space="preserve">原研进口 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>适用于硝酸甘油舌下片和舌下含服的硝酸甘油片</w:t>
            </w:r>
          </w:p>
        </w:tc>
      </w:tr>
      <w:tr w:rsidR="004C0C08" w:rsidRPr="00C04C0C" w:rsidTr="0032306B">
        <w:trPr>
          <w:trHeight w:val="855"/>
          <w:tblHeader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>1-30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>克拉霉素片</w:t>
            </w:r>
          </w:p>
        </w:tc>
        <w:tc>
          <w:tcPr>
            <w:tcW w:w="2790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>Clarithromycin Tablets/Klacid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>0.25g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 xml:space="preserve">片剂 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>ABBOTT LABORATORIES LIMITED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 xml:space="preserve">原研进口 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C0C08" w:rsidRPr="00C04C0C" w:rsidTr="0032306B">
        <w:trPr>
          <w:trHeight w:val="570"/>
          <w:tblHeader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>1-31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>阿立哌唑片</w:t>
            </w:r>
          </w:p>
        </w:tc>
        <w:tc>
          <w:tcPr>
            <w:tcW w:w="2790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>Aripiprazole</w:t>
            </w:r>
            <w:r w:rsidRPr="00C04C0C"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>Tablets/Abilify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>5mg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 xml:space="preserve">片剂 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>Otsuka</w:t>
            </w:r>
            <w:r w:rsidRPr="00C04C0C"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>Pharmaceutical</w:t>
            </w:r>
            <w:r w:rsidRPr="00C04C0C"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>Co.</w:t>
            </w:r>
            <w:r w:rsidRPr="00C04C0C"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 xml:space="preserve">Ltd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>美国橙皮书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C0C08" w:rsidRPr="00C04C0C" w:rsidTr="0032306B">
        <w:trPr>
          <w:trHeight w:val="570"/>
          <w:tblHeader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>1-32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>阿立哌唑片</w:t>
            </w:r>
          </w:p>
        </w:tc>
        <w:tc>
          <w:tcPr>
            <w:tcW w:w="2790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>Aripiprazole</w:t>
            </w:r>
            <w:r w:rsidRPr="00C04C0C"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>Tablets/Abilify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>10mg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 xml:space="preserve">片剂 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>Otsuka</w:t>
            </w:r>
            <w:r w:rsidRPr="00C04C0C"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>Pharmaceutical</w:t>
            </w:r>
            <w:r w:rsidRPr="00C04C0C"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>Co.</w:t>
            </w:r>
            <w:r w:rsidRPr="00C04C0C"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 xml:space="preserve">Ltd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>美国橙皮书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C0C08" w:rsidRPr="00C04C0C" w:rsidTr="0032306B">
        <w:trPr>
          <w:trHeight w:val="855"/>
          <w:tblHeader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>1-33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>阿立哌唑口崩片</w:t>
            </w:r>
          </w:p>
        </w:tc>
        <w:tc>
          <w:tcPr>
            <w:tcW w:w="2790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>Aripiprazole</w:t>
            </w:r>
            <w:r w:rsidRPr="00C04C0C"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>Orally Disintegrating tablets/Abilify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>10mg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>片剂（口崩片）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 xml:space="preserve">Otsuka Pharmaceutical Europe Ltd.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>欧盟上市（产地：法国）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C0C08" w:rsidRPr="00C04C0C" w:rsidTr="0032306B">
        <w:trPr>
          <w:trHeight w:val="1365"/>
          <w:tblHeader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>1-34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>盐酸环丙沙星片</w:t>
            </w:r>
          </w:p>
        </w:tc>
        <w:tc>
          <w:tcPr>
            <w:tcW w:w="2790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>Ciprofloxacin  Hydrochloride Tablets/Ciprobay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>0.25g(按C17H18FN3O3计)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 xml:space="preserve">片剂 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>Bayer Vital GmbH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 xml:space="preserve">原研进口 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 w:hint="eastAsia"/>
                <w:color w:val="000000"/>
                <w:kern w:val="0"/>
                <w:sz w:val="24"/>
              </w:rPr>
              <w:t>进口产品现名为环丙沙星片。</w:t>
            </w:r>
          </w:p>
        </w:tc>
      </w:tr>
      <w:tr w:rsidR="004C0C08" w:rsidRPr="00C04C0C" w:rsidTr="0032306B">
        <w:trPr>
          <w:trHeight w:val="1425"/>
          <w:tblHeader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>1-35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>盐酸环丙沙星片</w:t>
            </w:r>
          </w:p>
        </w:tc>
        <w:tc>
          <w:tcPr>
            <w:tcW w:w="2790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>Ciprofloxacin  Hydrochloride Tablets/Ciprobay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>0.5g(按C17H18FN3O3计)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 xml:space="preserve">片剂 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>Bayer Vital GmbH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 xml:space="preserve">原研进口 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>进口产品现名为环丙沙星片。</w:t>
            </w:r>
          </w:p>
        </w:tc>
      </w:tr>
      <w:tr w:rsidR="004C0C08" w:rsidRPr="00C04C0C" w:rsidTr="0032306B">
        <w:trPr>
          <w:trHeight w:val="855"/>
          <w:tblHeader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>1-36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>盐酸特拉唑嗪片</w:t>
            </w:r>
          </w:p>
        </w:tc>
        <w:tc>
          <w:tcPr>
            <w:tcW w:w="2790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>Terazosin Hydrochloride Tablets/Hytrin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>2mg(按C19H25N5O4计)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 xml:space="preserve">片剂 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>Abbott Laboratories (Singapore) Private Limited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 xml:space="preserve">原研进口 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C0C08" w:rsidRPr="00C04C0C" w:rsidTr="0032306B">
        <w:trPr>
          <w:trHeight w:val="570"/>
          <w:tblHeader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>1-37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>吲达帕胺片</w:t>
            </w:r>
          </w:p>
        </w:tc>
        <w:tc>
          <w:tcPr>
            <w:tcW w:w="2790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>Indapamide Tablets/Natrilix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>2.5mg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 xml:space="preserve">片剂 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>Les Laboratoires Servier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 xml:space="preserve">原研进口 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C0C08" w:rsidRPr="00C04C0C" w:rsidTr="0032306B">
        <w:trPr>
          <w:trHeight w:val="570"/>
          <w:tblHeader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lastRenderedPageBreak/>
              <w:t>1-38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>吲达帕胺缓释片</w:t>
            </w:r>
          </w:p>
        </w:tc>
        <w:tc>
          <w:tcPr>
            <w:tcW w:w="2790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>Indapamide Sustained-release Tablets/Natrilix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>1.5mg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>片剂（缓释片）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>Les Laboratoires Servier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 xml:space="preserve">原研进口 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C0C08" w:rsidRPr="00C04C0C" w:rsidTr="0032306B">
        <w:trPr>
          <w:trHeight w:val="570"/>
          <w:tblHeader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>1-39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>左甲状腺素钠片</w:t>
            </w:r>
          </w:p>
        </w:tc>
        <w:tc>
          <w:tcPr>
            <w:tcW w:w="2790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>Levothyroxine Sodium Tablets/Euthyrox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>50μg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 xml:space="preserve">片剂 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>Merck Serono GmbH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 xml:space="preserve">原研进口 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C0C08" w:rsidRPr="00C04C0C" w:rsidTr="0032306B">
        <w:trPr>
          <w:trHeight w:val="570"/>
          <w:tblHeader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>1-40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>佐匹克隆片</w:t>
            </w:r>
          </w:p>
        </w:tc>
        <w:tc>
          <w:tcPr>
            <w:tcW w:w="2790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>Zopiclone Tablets/Imovane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>7.5mg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 xml:space="preserve">片剂 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>Sanofi-Aventis France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 xml:space="preserve">原研进口 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C0C08" w:rsidRPr="00C04C0C" w:rsidTr="0032306B">
        <w:trPr>
          <w:trHeight w:val="570"/>
          <w:tblHeader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>1-41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>佐匹克隆片</w:t>
            </w:r>
          </w:p>
        </w:tc>
        <w:tc>
          <w:tcPr>
            <w:tcW w:w="2790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>Zopiclone Tablets/Imovane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>3.75mg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 xml:space="preserve">片剂 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>Sanofi-Aventis France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>欧盟上市（产地：法国 ；上市国家：法国）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C0C08" w:rsidRPr="00C04C0C" w:rsidTr="0032306B">
        <w:trPr>
          <w:trHeight w:val="570"/>
          <w:tblHeader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>1-42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>硫唑嘌呤片</w:t>
            </w:r>
          </w:p>
        </w:tc>
        <w:tc>
          <w:tcPr>
            <w:tcW w:w="2790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>Azathioprine Tablets/Imuran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>50mg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 xml:space="preserve">片剂 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>Aspen Pharmacare Australia Pty Ltd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>原研进口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C0C08" w:rsidRPr="00C04C0C" w:rsidTr="0032306B">
        <w:trPr>
          <w:trHeight w:val="570"/>
          <w:tblHeader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>1-43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>奈韦拉平片</w:t>
            </w:r>
          </w:p>
        </w:tc>
        <w:tc>
          <w:tcPr>
            <w:tcW w:w="2790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>Nevirapine Tablets/Viramune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>0.2g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 xml:space="preserve">片剂 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>Boehringer Ingelheim Pharmaceuticals INC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>美国橙皮书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C0C08" w:rsidRPr="00C04C0C" w:rsidTr="0032306B">
        <w:trPr>
          <w:trHeight w:val="570"/>
          <w:tblHeader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>1-44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>米索前列醇片</w:t>
            </w:r>
          </w:p>
        </w:tc>
        <w:tc>
          <w:tcPr>
            <w:tcW w:w="2790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>Misoprostol Tablets/Cytotec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>0.2mg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 xml:space="preserve">片剂 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>Pharmacia Limited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>原研进口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C0C08" w:rsidRPr="00C04C0C" w:rsidTr="0032306B">
        <w:trPr>
          <w:trHeight w:val="570"/>
          <w:tblHeader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>1-45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>马来酸依那普利片</w:t>
            </w:r>
          </w:p>
        </w:tc>
        <w:tc>
          <w:tcPr>
            <w:tcW w:w="2790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>Enalapril Maleate Tablets/Renitec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>5mg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 xml:space="preserve">片剂 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>Merck Sharp &amp; Dohme（Australia） Pty. Ltd.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>原研进口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C0C08" w:rsidRPr="00C04C0C" w:rsidTr="0032306B">
        <w:trPr>
          <w:trHeight w:val="570"/>
          <w:tblHeader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>1-46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>马来酸依那普利片</w:t>
            </w:r>
          </w:p>
        </w:tc>
        <w:tc>
          <w:tcPr>
            <w:tcW w:w="2790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>Enalapril Maleate Tablets/Renitec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>10mg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 xml:space="preserve">片剂 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>Merck Sharp &amp; Dohme（Australia） Pty. Ltd.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>原研进口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C0C08" w:rsidRPr="00C04C0C" w:rsidTr="0032306B">
        <w:trPr>
          <w:trHeight w:val="570"/>
          <w:tblHeader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>1-47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>拉米夫定片</w:t>
            </w:r>
          </w:p>
        </w:tc>
        <w:tc>
          <w:tcPr>
            <w:tcW w:w="2790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>Lamivudine Tablets/Epivir(3TC)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>0.15g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 xml:space="preserve">片剂 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>ViiV Healthcare UK Limited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>原研进口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C0C08" w:rsidRPr="00C04C0C" w:rsidTr="0032306B">
        <w:trPr>
          <w:trHeight w:val="570"/>
          <w:tblHeader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>1-48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>拉米夫定片</w:t>
            </w:r>
          </w:p>
        </w:tc>
        <w:tc>
          <w:tcPr>
            <w:tcW w:w="2790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>Lamivudine Tablets/Epivir(3TC)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>0.3g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 xml:space="preserve">片剂 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 xml:space="preserve">ViiV Healthcare UK Limited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>原研进口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C0C08" w:rsidRPr="00C04C0C" w:rsidTr="0032306B">
        <w:trPr>
          <w:trHeight w:val="570"/>
          <w:tblHeader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>1-49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>拉米夫定片</w:t>
            </w:r>
          </w:p>
        </w:tc>
        <w:tc>
          <w:tcPr>
            <w:tcW w:w="2790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>Lamivudine Tablets/Epivir-HBV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>0.1g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 xml:space="preserve">片剂 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>GlaxoSmithKline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>美国橙皮书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C0C08" w:rsidRPr="00C04C0C" w:rsidTr="0032306B">
        <w:trPr>
          <w:trHeight w:val="570"/>
          <w:tblHeader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lastRenderedPageBreak/>
              <w:t>1-50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>氯雷他定片</w:t>
            </w:r>
          </w:p>
        </w:tc>
        <w:tc>
          <w:tcPr>
            <w:tcW w:w="2790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>Loratadine Tablets/Clarityne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>10mg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 xml:space="preserve">片剂 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>Bayer SA-NV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>原研进口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C0C08" w:rsidRPr="00C04C0C" w:rsidTr="0032306B">
        <w:trPr>
          <w:trHeight w:val="570"/>
          <w:tblHeader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>1-51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>氯雷他定胶囊</w:t>
            </w:r>
          </w:p>
        </w:tc>
        <w:tc>
          <w:tcPr>
            <w:tcW w:w="2790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>Loratadine Capsules/Claritin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>10mg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 xml:space="preserve">胶囊剂 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>Bayer Healthcare LLC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>美国橙皮书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 xml:space="preserve">　</w:t>
            </w:r>
          </w:p>
        </w:tc>
      </w:tr>
    </w:tbl>
    <w:p w:rsidR="00FF223F" w:rsidRPr="004C0C08" w:rsidRDefault="00FF223F" w:rsidP="00947BA0"/>
    <w:sectPr w:rsidR="00FF223F" w:rsidRPr="004C0C08" w:rsidSect="00947BA0">
      <w:footerReference w:type="even" r:id="rId6"/>
      <w:footerReference w:type="default" r:id="rId7"/>
      <w:pgSz w:w="16838" w:h="11906" w:orient="landscape"/>
      <w:pgMar w:top="1588" w:right="1440" w:bottom="1474" w:left="144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48E7" w:rsidRDefault="004D48E7" w:rsidP="000E4F32">
      <w:r>
        <w:separator/>
      </w:r>
    </w:p>
  </w:endnote>
  <w:endnote w:type="continuationSeparator" w:id="1">
    <w:p w:rsidR="004D48E7" w:rsidRDefault="004D48E7" w:rsidP="000E4F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EB3" w:rsidRDefault="000E4F32" w:rsidP="008F323B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 w:rsidR="004C0C08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73EB3" w:rsidRDefault="004D48E7" w:rsidP="00A73EB3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EB3" w:rsidRPr="00A73EB3" w:rsidRDefault="000E4F32" w:rsidP="008F323B">
    <w:pPr>
      <w:pStyle w:val="a3"/>
      <w:framePr w:wrap="around" w:vAnchor="text" w:hAnchor="margin" w:xAlign="outside" w:y="1"/>
      <w:rPr>
        <w:rStyle w:val="a4"/>
        <w:rFonts w:ascii="宋体" w:hAnsi="宋体"/>
        <w:sz w:val="28"/>
        <w:szCs w:val="28"/>
      </w:rPr>
    </w:pPr>
    <w:r w:rsidRPr="00A73EB3">
      <w:rPr>
        <w:rStyle w:val="a4"/>
        <w:rFonts w:ascii="宋体" w:hAnsi="宋体"/>
        <w:sz w:val="28"/>
        <w:szCs w:val="28"/>
      </w:rPr>
      <w:fldChar w:fldCharType="begin"/>
    </w:r>
    <w:r w:rsidR="004C0C08" w:rsidRPr="00A73EB3">
      <w:rPr>
        <w:rStyle w:val="a4"/>
        <w:rFonts w:ascii="宋体" w:hAnsi="宋体"/>
        <w:sz w:val="28"/>
        <w:szCs w:val="28"/>
      </w:rPr>
      <w:instrText xml:space="preserve">PAGE  </w:instrText>
    </w:r>
    <w:r w:rsidRPr="00A73EB3">
      <w:rPr>
        <w:rStyle w:val="a4"/>
        <w:rFonts w:ascii="宋体" w:hAnsi="宋体"/>
        <w:sz w:val="28"/>
        <w:szCs w:val="28"/>
      </w:rPr>
      <w:fldChar w:fldCharType="separate"/>
    </w:r>
    <w:r w:rsidR="00947BA0">
      <w:rPr>
        <w:rStyle w:val="a4"/>
        <w:rFonts w:ascii="宋体" w:hAnsi="宋体"/>
        <w:noProof/>
        <w:sz w:val="28"/>
        <w:szCs w:val="28"/>
      </w:rPr>
      <w:t>- 2 -</w:t>
    </w:r>
    <w:r w:rsidRPr="00A73EB3">
      <w:rPr>
        <w:rStyle w:val="a4"/>
        <w:rFonts w:ascii="宋体" w:hAnsi="宋体"/>
        <w:sz w:val="28"/>
        <w:szCs w:val="28"/>
      </w:rPr>
      <w:fldChar w:fldCharType="end"/>
    </w:r>
  </w:p>
  <w:p w:rsidR="00A73EB3" w:rsidRDefault="004D48E7" w:rsidP="00A73EB3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48E7" w:rsidRDefault="004D48E7" w:rsidP="000E4F32">
      <w:r>
        <w:separator/>
      </w:r>
    </w:p>
  </w:footnote>
  <w:footnote w:type="continuationSeparator" w:id="1">
    <w:p w:rsidR="004D48E7" w:rsidRDefault="004D48E7" w:rsidP="000E4F3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C0C08"/>
    <w:rsid w:val="000E4F32"/>
    <w:rsid w:val="004C0C08"/>
    <w:rsid w:val="004D48E7"/>
    <w:rsid w:val="00947BA0"/>
    <w:rsid w:val="00FF22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C0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4C0C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4C0C08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4C0C08"/>
  </w:style>
  <w:style w:type="paragraph" w:styleId="a5">
    <w:name w:val="header"/>
    <w:basedOn w:val="a"/>
    <w:link w:val="Char0"/>
    <w:uiPriority w:val="99"/>
    <w:semiHidden/>
    <w:unhideWhenUsed/>
    <w:rsid w:val="00947B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947BA0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C0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4C0C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4C0C08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4C0C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736</Words>
  <Characters>4198</Characters>
  <Application>Microsoft Office Word</Application>
  <DocSecurity>0</DocSecurity>
  <Lines>34</Lines>
  <Paragraphs>9</Paragraphs>
  <ScaleCrop>false</ScaleCrop>
  <Company>CFDA</Company>
  <LinksUpToDate>false</LinksUpToDate>
  <CharactersWithSpaces>4925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何宏艳</dc:creator>
  <cp:lastModifiedBy>wxl</cp:lastModifiedBy>
  <cp:revision>2</cp:revision>
  <dcterms:created xsi:type="dcterms:W3CDTF">2017-03-17T09:51:00Z</dcterms:created>
  <dcterms:modified xsi:type="dcterms:W3CDTF">2017-03-17T09:51:00Z</dcterms:modified>
</cp:coreProperties>
</file>